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B91" w:rsidRDefault="00FE2B91" w:rsidP="00FE2B91">
      <w:pPr>
        <w:pStyle w:val="CRCoverPage"/>
        <w:tabs>
          <w:tab w:val="right" w:pos="9639"/>
        </w:tabs>
        <w:spacing w:after="0"/>
        <w:rPr>
          <w:b/>
          <w:noProof/>
          <w:sz w:val="28"/>
        </w:rPr>
      </w:pPr>
      <w:r>
        <w:rPr>
          <w:b/>
          <w:noProof/>
          <w:sz w:val="24"/>
        </w:rPr>
        <w:t>3GPP TSG-SA WG4 Meeting #91</w:t>
      </w:r>
      <w:r>
        <w:rPr>
          <w:b/>
          <w:i/>
          <w:noProof/>
          <w:sz w:val="28"/>
        </w:rPr>
        <w:tab/>
      </w:r>
      <w:r w:rsidRPr="00224A65">
        <w:rPr>
          <w:b/>
          <w:noProof/>
          <w:sz w:val="28"/>
        </w:rPr>
        <w:t>S4-16</w:t>
      </w:r>
      <w:r>
        <w:rPr>
          <w:b/>
          <w:noProof/>
          <w:sz w:val="28"/>
        </w:rPr>
        <w:t>1264</w:t>
      </w:r>
    </w:p>
    <w:p w:rsidR="00FE2B91" w:rsidRDefault="00FE2B91" w:rsidP="00FE2B91">
      <w:pPr>
        <w:pStyle w:val="CRCoverPage"/>
        <w:tabs>
          <w:tab w:val="right" w:pos="9639"/>
        </w:tabs>
        <w:spacing w:after="0"/>
        <w:rPr>
          <w:b/>
          <w:noProof/>
          <w:sz w:val="24"/>
        </w:rPr>
      </w:pPr>
      <w:r>
        <w:rPr>
          <w:b/>
          <w:noProof/>
          <w:sz w:val="24"/>
        </w:rPr>
        <w:t>Bangalore</w:t>
      </w:r>
      <w:r w:rsidRPr="00B50F24">
        <w:rPr>
          <w:b/>
          <w:noProof/>
          <w:sz w:val="24"/>
        </w:rPr>
        <w:t xml:space="preserve"> (</w:t>
      </w:r>
      <w:r>
        <w:rPr>
          <w:b/>
          <w:noProof/>
          <w:sz w:val="24"/>
        </w:rPr>
        <w:t>India</w:t>
      </w:r>
      <w:r w:rsidRPr="00B50F24">
        <w:rPr>
          <w:b/>
          <w:noProof/>
          <w:sz w:val="24"/>
        </w:rPr>
        <w:t xml:space="preserve">), </w:t>
      </w:r>
      <w:r>
        <w:rPr>
          <w:b/>
          <w:noProof/>
          <w:sz w:val="24"/>
        </w:rPr>
        <w:t>24</w:t>
      </w:r>
      <w:r w:rsidRPr="00B50F24">
        <w:rPr>
          <w:b/>
          <w:noProof/>
          <w:sz w:val="24"/>
        </w:rPr>
        <w:t xml:space="preserve"> - </w:t>
      </w:r>
      <w:r>
        <w:rPr>
          <w:b/>
          <w:noProof/>
          <w:sz w:val="24"/>
        </w:rPr>
        <w:t>28</w:t>
      </w:r>
      <w:r w:rsidRPr="00B50F24">
        <w:rPr>
          <w:b/>
          <w:noProof/>
          <w:sz w:val="24"/>
        </w:rPr>
        <w:t xml:space="preserve"> </w:t>
      </w:r>
      <w:r>
        <w:rPr>
          <w:b/>
          <w:noProof/>
          <w:sz w:val="24"/>
        </w:rPr>
        <w:t>October</w:t>
      </w:r>
      <w:r w:rsidRPr="00B50F24">
        <w:rPr>
          <w:b/>
          <w:noProof/>
          <w:sz w:val="24"/>
        </w:rPr>
        <w:t xml:space="preserve"> 2016</w:t>
      </w:r>
      <w:r>
        <w:rPr>
          <w:b/>
          <w:noProof/>
          <w:sz w:val="24"/>
        </w:rPr>
        <w:tab/>
        <w:t>Agenda Item: 5.3</w:t>
      </w:r>
    </w:p>
    <w:p w:rsidR="00FE2B91" w:rsidRDefault="00FE2B91">
      <w:pPr>
        <w:pStyle w:val="Header"/>
        <w:tabs>
          <w:tab w:val="clear" w:pos="8306"/>
          <w:tab w:val="right" w:pos="7088"/>
          <w:tab w:val="right" w:pos="9781"/>
        </w:tabs>
        <w:rPr>
          <w:rFonts w:ascii="Arial" w:hAnsi="Arial" w:cs="Arial"/>
          <w:bCs/>
          <w:sz w:val="22"/>
        </w:rPr>
      </w:pPr>
    </w:p>
    <w:p w:rsidR="000668F3" w:rsidRPr="00FE2B91" w:rsidRDefault="00091643">
      <w:pPr>
        <w:pStyle w:val="Header"/>
        <w:tabs>
          <w:tab w:val="clear" w:pos="8306"/>
          <w:tab w:val="right" w:pos="7088"/>
          <w:tab w:val="right" w:pos="9781"/>
        </w:tabs>
        <w:rPr>
          <w:rFonts w:ascii="Arial" w:hAnsi="Arial" w:cs="Arial"/>
          <w:bCs/>
          <w:sz w:val="22"/>
        </w:rPr>
      </w:pPr>
      <w:r w:rsidRPr="00FE2B91">
        <w:rPr>
          <w:rFonts w:ascii="Arial" w:hAnsi="Arial" w:cs="Arial"/>
          <w:bCs/>
          <w:sz w:val="22"/>
        </w:rPr>
        <w:t>3GPP TSG-CT WG3 Meeting #86-BIS</w:t>
      </w:r>
      <w:r w:rsidR="000668F3" w:rsidRPr="00FE2B91">
        <w:rPr>
          <w:rFonts w:ascii="Arial" w:hAnsi="Arial" w:cs="Arial"/>
          <w:bCs/>
          <w:sz w:val="22"/>
        </w:rPr>
        <w:tab/>
      </w:r>
      <w:r w:rsidR="000668F3" w:rsidRPr="00FE2B91">
        <w:rPr>
          <w:rFonts w:ascii="Arial" w:hAnsi="Arial" w:cs="Arial"/>
          <w:bCs/>
          <w:sz w:val="22"/>
        </w:rPr>
        <w:tab/>
      </w:r>
      <w:r w:rsidR="000668F3" w:rsidRPr="00FE2B91">
        <w:rPr>
          <w:rFonts w:ascii="Arial" w:hAnsi="Arial" w:cs="Arial"/>
          <w:bCs/>
          <w:sz w:val="22"/>
        </w:rPr>
        <w:tab/>
      </w:r>
      <w:r w:rsidR="00352CA6" w:rsidRPr="00FE2B91">
        <w:rPr>
          <w:rFonts w:ascii="Arial" w:hAnsi="Arial" w:cs="Arial"/>
          <w:bCs/>
          <w:sz w:val="22"/>
        </w:rPr>
        <w:t>C3-16</w:t>
      </w:r>
      <w:r w:rsidR="0027793D" w:rsidRPr="00FE2B91">
        <w:rPr>
          <w:rFonts w:ascii="Arial" w:hAnsi="Arial" w:cs="Arial"/>
          <w:bCs/>
          <w:sz w:val="22"/>
        </w:rPr>
        <w:t>3</w:t>
      </w:r>
      <w:r w:rsidR="0024216A" w:rsidRPr="00FE2B91">
        <w:rPr>
          <w:rFonts w:ascii="Arial" w:hAnsi="Arial" w:cs="Arial"/>
          <w:bCs/>
          <w:sz w:val="22"/>
        </w:rPr>
        <w:t>293</w:t>
      </w:r>
    </w:p>
    <w:p w:rsidR="000668F3" w:rsidRPr="00FE2B91" w:rsidRDefault="00091643">
      <w:pPr>
        <w:rPr>
          <w:rFonts w:ascii="Arial" w:hAnsi="Arial" w:cs="Arial"/>
          <w:bCs/>
          <w:sz w:val="22"/>
        </w:rPr>
      </w:pPr>
      <w:r w:rsidRPr="00FE2B91">
        <w:rPr>
          <w:rFonts w:ascii="Arial" w:hAnsi="Arial" w:cs="Arial"/>
          <w:bCs/>
          <w:sz w:val="22"/>
        </w:rPr>
        <w:t>Guilin, P.R.China, 17 - 21 October 2016</w:t>
      </w:r>
    </w:p>
    <w:p w:rsidR="00352CA6" w:rsidRDefault="00352CA6">
      <w:pPr>
        <w:rPr>
          <w:rFonts w:ascii="Arial" w:hAnsi="Arial" w:cs="Arial"/>
        </w:rPr>
      </w:pPr>
    </w:p>
    <w:p w:rsidR="00CD735E" w:rsidRPr="00237FBF" w:rsidRDefault="00CD735E" w:rsidP="00CD735E">
      <w:pPr>
        <w:spacing w:after="60"/>
        <w:ind w:left="1985" w:hanging="1985"/>
        <w:rPr>
          <w:rFonts w:ascii="Arial" w:hAnsi="Arial" w:cs="Arial"/>
          <w:bCs/>
        </w:rPr>
      </w:pPr>
      <w:r w:rsidRPr="00237FBF">
        <w:rPr>
          <w:rFonts w:ascii="Arial" w:hAnsi="Arial" w:cs="Arial"/>
          <w:b/>
        </w:rPr>
        <w:t>Title:</w:t>
      </w:r>
      <w:r w:rsidRPr="00237FBF">
        <w:rPr>
          <w:rFonts w:ascii="Arial" w:hAnsi="Arial" w:cs="Arial"/>
          <w:b/>
        </w:rPr>
        <w:tab/>
      </w:r>
      <w:r w:rsidR="0027793D">
        <w:rPr>
          <w:rFonts w:ascii="Arial" w:hAnsi="Arial" w:cs="Arial"/>
          <w:bCs/>
        </w:rPr>
        <w:t>Reply LS r</w:t>
      </w:r>
      <w:r w:rsidR="0027793D" w:rsidRPr="0027793D">
        <w:rPr>
          <w:rFonts w:ascii="Arial" w:hAnsi="Arial" w:cs="Arial"/>
          <w:bCs/>
        </w:rPr>
        <w:t xml:space="preserve">egarding </w:t>
      </w:r>
      <w:r w:rsidR="003A7AFD">
        <w:rPr>
          <w:rFonts w:ascii="Arial" w:hAnsi="Arial" w:cs="Arial"/>
          <w:bCs/>
        </w:rPr>
        <w:t>bandwidth enforcement</w:t>
      </w:r>
    </w:p>
    <w:p w:rsidR="00CD735E" w:rsidRPr="00237FBF" w:rsidRDefault="00CD735E" w:rsidP="00CD735E">
      <w:pPr>
        <w:spacing w:after="60"/>
        <w:ind w:left="1985" w:hanging="1985"/>
        <w:rPr>
          <w:rFonts w:ascii="Arial" w:hAnsi="Arial" w:cs="Arial"/>
          <w:bCs/>
        </w:rPr>
      </w:pPr>
      <w:r w:rsidRPr="00237FBF">
        <w:rPr>
          <w:rFonts w:ascii="Arial" w:hAnsi="Arial" w:cs="Arial"/>
          <w:b/>
        </w:rPr>
        <w:t>Response to:</w:t>
      </w:r>
      <w:r w:rsidRPr="00237FBF">
        <w:rPr>
          <w:rFonts w:ascii="Arial" w:hAnsi="Arial" w:cs="Arial"/>
          <w:bCs/>
        </w:rPr>
        <w:tab/>
      </w:r>
      <w:r w:rsidR="007D0D58" w:rsidRPr="007D0D58">
        <w:rPr>
          <w:rFonts w:ascii="Arial" w:hAnsi="Arial" w:cs="Arial"/>
          <w:bCs/>
        </w:rPr>
        <w:t>LS to CT1 Regarding RTCP Requirements</w:t>
      </w:r>
      <w:r w:rsidR="007D0D58">
        <w:rPr>
          <w:rFonts w:ascii="Arial" w:hAnsi="Arial" w:cs="Arial"/>
          <w:bCs/>
        </w:rPr>
        <w:t xml:space="preserve"> (</w:t>
      </w:r>
      <w:r w:rsidR="007D0D58" w:rsidRPr="00335EF4">
        <w:rPr>
          <w:rFonts w:eastAsia="MS Mincho"/>
          <w:lang w:eastAsia="ja-JP"/>
        </w:rPr>
        <w:t>RILTE #53 Doc 116 rev 2</w:t>
      </w:r>
      <w:r w:rsidR="007D0D58">
        <w:rPr>
          <w:rFonts w:eastAsia="MS Mincho"/>
          <w:lang w:eastAsia="ja-JP"/>
        </w:rPr>
        <w:t xml:space="preserve"> </w:t>
      </w:r>
      <w:r w:rsidR="007D0D58">
        <w:rPr>
          <w:rFonts w:ascii="Arial" w:hAnsi="Arial" w:cs="Arial"/>
          <w:bCs/>
        </w:rPr>
        <w:t xml:space="preserve">/ </w:t>
      </w:r>
      <w:r w:rsidR="007D0D58" w:rsidRPr="007D0D58">
        <w:rPr>
          <w:rFonts w:ascii="Arial" w:hAnsi="Arial" w:cs="Arial"/>
          <w:bCs/>
        </w:rPr>
        <w:t>C3-163165</w:t>
      </w:r>
      <w:r w:rsidR="007D0D58">
        <w:rPr>
          <w:rFonts w:ascii="Arial" w:hAnsi="Arial" w:cs="Arial"/>
          <w:bCs/>
        </w:rPr>
        <w:t>)</w:t>
      </w:r>
    </w:p>
    <w:p w:rsidR="00CD735E" w:rsidRPr="00237FBF" w:rsidRDefault="00CD735E" w:rsidP="00CD735E">
      <w:pPr>
        <w:spacing w:after="60"/>
        <w:ind w:left="1985" w:hanging="1985"/>
        <w:rPr>
          <w:rFonts w:ascii="Arial" w:hAnsi="Arial" w:cs="Arial"/>
          <w:b/>
        </w:rPr>
      </w:pPr>
    </w:p>
    <w:p w:rsidR="00CD735E" w:rsidRPr="00237FBF" w:rsidRDefault="00CD735E" w:rsidP="00CD735E">
      <w:pPr>
        <w:spacing w:after="60"/>
        <w:ind w:left="1985" w:hanging="1985"/>
        <w:rPr>
          <w:rFonts w:ascii="Arial" w:hAnsi="Arial" w:cs="Arial"/>
          <w:bCs/>
        </w:rPr>
      </w:pPr>
      <w:r w:rsidRPr="00237FBF">
        <w:rPr>
          <w:rFonts w:ascii="Arial" w:hAnsi="Arial" w:cs="Arial"/>
          <w:b/>
        </w:rPr>
        <w:t>Source:</w:t>
      </w:r>
      <w:r w:rsidRPr="00237FBF">
        <w:rPr>
          <w:rFonts w:ascii="Arial" w:hAnsi="Arial" w:cs="Arial"/>
          <w:bCs/>
        </w:rPr>
        <w:tab/>
      </w:r>
      <w:r w:rsidR="007D0D58">
        <w:rPr>
          <w:rFonts w:ascii="Arial" w:hAnsi="Arial" w:cs="Arial"/>
          <w:bCs/>
        </w:rPr>
        <w:t>3GPP TSG CT WG3 (CT3)</w:t>
      </w:r>
    </w:p>
    <w:p w:rsidR="00CD735E" w:rsidRPr="00237FBF" w:rsidRDefault="00CD735E" w:rsidP="00CD735E">
      <w:pPr>
        <w:spacing w:after="60"/>
        <w:ind w:left="1985" w:hanging="1985"/>
        <w:rPr>
          <w:rFonts w:ascii="Arial" w:hAnsi="Arial" w:cs="Arial"/>
          <w:bCs/>
        </w:rPr>
      </w:pPr>
      <w:r w:rsidRPr="00237FBF">
        <w:rPr>
          <w:rFonts w:ascii="Arial" w:hAnsi="Arial" w:cs="Arial"/>
          <w:b/>
        </w:rPr>
        <w:t>To:</w:t>
      </w:r>
      <w:r w:rsidRPr="00237FBF">
        <w:rPr>
          <w:rFonts w:ascii="Arial" w:hAnsi="Arial" w:cs="Arial"/>
          <w:bCs/>
        </w:rPr>
        <w:tab/>
      </w:r>
      <w:r w:rsidR="007D0D58" w:rsidRPr="007D0D58">
        <w:rPr>
          <w:rFonts w:ascii="Arial" w:hAnsi="Arial" w:cs="Arial"/>
          <w:bCs/>
        </w:rPr>
        <w:t>GSMA NG RILTE</w:t>
      </w:r>
    </w:p>
    <w:p w:rsidR="00CD735E" w:rsidRPr="00237FBF" w:rsidRDefault="00CD735E" w:rsidP="00CD735E">
      <w:pPr>
        <w:spacing w:after="60"/>
        <w:ind w:left="1985" w:hanging="1985"/>
        <w:rPr>
          <w:rFonts w:ascii="Arial" w:hAnsi="Arial" w:cs="Arial"/>
          <w:bCs/>
        </w:rPr>
      </w:pPr>
      <w:r w:rsidRPr="00237FBF">
        <w:rPr>
          <w:rFonts w:ascii="Arial" w:hAnsi="Arial" w:cs="Arial"/>
          <w:b/>
        </w:rPr>
        <w:t>Cc:</w:t>
      </w:r>
      <w:r w:rsidRPr="00237FBF">
        <w:rPr>
          <w:rFonts w:ascii="Arial" w:hAnsi="Arial" w:cs="Arial"/>
          <w:bCs/>
        </w:rPr>
        <w:tab/>
      </w:r>
      <w:r w:rsidR="007D0D58">
        <w:rPr>
          <w:rFonts w:ascii="Arial" w:hAnsi="Arial" w:cs="Arial"/>
          <w:bCs/>
        </w:rPr>
        <w:t>3GPP TSG CT WG1, 3GPP TSG SA WG4</w:t>
      </w:r>
    </w:p>
    <w:p w:rsidR="00CD735E" w:rsidRPr="00237FBF" w:rsidRDefault="00CD735E" w:rsidP="00CD735E">
      <w:pPr>
        <w:spacing w:after="60"/>
        <w:ind w:left="1985" w:hanging="1985"/>
        <w:rPr>
          <w:rFonts w:ascii="Arial" w:hAnsi="Arial" w:cs="Arial"/>
          <w:bCs/>
        </w:rPr>
      </w:pPr>
    </w:p>
    <w:p w:rsidR="00CD735E" w:rsidRPr="00237FBF" w:rsidRDefault="00CD735E" w:rsidP="00CD735E">
      <w:pPr>
        <w:tabs>
          <w:tab w:val="left" w:pos="2268"/>
        </w:tabs>
        <w:rPr>
          <w:rFonts w:ascii="Arial" w:hAnsi="Arial" w:cs="Arial"/>
          <w:bCs/>
        </w:rPr>
      </w:pPr>
      <w:r w:rsidRPr="00237FBF">
        <w:rPr>
          <w:rFonts w:ascii="Arial" w:hAnsi="Arial" w:cs="Arial"/>
          <w:b/>
        </w:rPr>
        <w:t>Contact Person:</w:t>
      </w:r>
      <w:r w:rsidRPr="00237FBF">
        <w:rPr>
          <w:rFonts w:ascii="Arial" w:hAnsi="Arial" w:cs="Arial"/>
          <w:bCs/>
        </w:rPr>
        <w:tab/>
      </w:r>
    </w:p>
    <w:p w:rsidR="00CD735E" w:rsidRPr="00237FBF" w:rsidRDefault="00CD735E" w:rsidP="00CD735E">
      <w:pPr>
        <w:pStyle w:val="Heading4"/>
        <w:tabs>
          <w:tab w:val="left" w:pos="2268"/>
        </w:tabs>
        <w:ind w:left="567"/>
        <w:rPr>
          <w:rFonts w:cs="Arial"/>
          <w:bCs/>
        </w:rPr>
      </w:pPr>
      <w:r w:rsidRPr="00237FBF">
        <w:rPr>
          <w:rFonts w:cs="Arial"/>
          <w:b w:val="0"/>
        </w:rPr>
        <w:t>Name:</w:t>
      </w:r>
      <w:r w:rsidRPr="00237FBF">
        <w:rPr>
          <w:rFonts w:cs="Arial"/>
          <w:bCs/>
        </w:rPr>
        <w:tab/>
        <w:t>Dr. Thomas Belling</w:t>
      </w:r>
    </w:p>
    <w:p w:rsidR="00CD735E" w:rsidRPr="00237FBF" w:rsidRDefault="00CD735E" w:rsidP="00CD735E">
      <w:pPr>
        <w:tabs>
          <w:tab w:val="left" w:pos="2268"/>
          <w:tab w:val="left" w:pos="2694"/>
        </w:tabs>
        <w:ind w:left="567"/>
        <w:rPr>
          <w:rFonts w:ascii="Arial" w:hAnsi="Arial" w:cs="Arial"/>
          <w:bCs/>
        </w:rPr>
      </w:pPr>
      <w:r w:rsidRPr="00237FBF">
        <w:rPr>
          <w:rFonts w:ascii="Arial" w:hAnsi="Arial" w:cs="Arial"/>
          <w:b/>
        </w:rPr>
        <w:t>Tel. Number:</w:t>
      </w:r>
      <w:r w:rsidRPr="00237FBF">
        <w:rPr>
          <w:rFonts w:ascii="Arial" w:hAnsi="Arial" w:cs="Arial"/>
          <w:bCs/>
        </w:rPr>
        <w:tab/>
      </w:r>
      <w:r w:rsidRPr="00237FBF">
        <w:rPr>
          <w:rFonts w:ascii="Arial" w:hAnsi="Arial" w:cs="Arial"/>
          <w:noProof/>
          <w:sz w:val="16"/>
          <w:szCs w:val="16"/>
          <w:lang w:val="de-DE" w:eastAsia="de-DE"/>
        </w:rPr>
        <w:t>+</w:t>
      </w:r>
      <w:r w:rsidRPr="00237FBF">
        <w:rPr>
          <w:rFonts w:ascii="Arial" w:hAnsi="Arial" w:cs="Arial"/>
          <w:bCs/>
        </w:rPr>
        <w:t>49 172 2974678</w:t>
      </w:r>
    </w:p>
    <w:p w:rsidR="00CD735E" w:rsidRPr="00237FBF" w:rsidRDefault="00CD735E" w:rsidP="00CD735E">
      <w:pPr>
        <w:pStyle w:val="Heading7"/>
        <w:tabs>
          <w:tab w:val="left" w:pos="2268"/>
        </w:tabs>
        <w:ind w:left="567"/>
        <w:rPr>
          <w:rFonts w:cs="Arial"/>
          <w:b w:val="0"/>
          <w:bCs/>
          <w:color w:val="auto"/>
        </w:rPr>
      </w:pPr>
      <w:r w:rsidRPr="00237FBF">
        <w:rPr>
          <w:rFonts w:cs="Arial"/>
          <w:color w:val="auto"/>
        </w:rPr>
        <w:t>E-mail Address:</w:t>
      </w:r>
      <w:r w:rsidRPr="00237FBF">
        <w:rPr>
          <w:rFonts w:cs="Arial"/>
          <w:b w:val="0"/>
          <w:bCs/>
          <w:color w:val="auto"/>
        </w:rPr>
        <w:tab/>
        <w:t>Thomas (dot) Belling (at) nokia (dot) com</w:t>
      </w:r>
    </w:p>
    <w:p w:rsidR="00CD735E" w:rsidRPr="00237FBF" w:rsidRDefault="00CD735E" w:rsidP="00CD735E"/>
    <w:p w:rsidR="00CD735E" w:rsidRPr="00237FBF" w:rsidRDefault="00CD735E" w:rsidP="00CD735E"/>
    <w:p w:rsidR="00CD735E" w:rsidRPr="00237FBF" w:rsidRDefault="00CD735E" w:rsidP="00CD735E">
      <w:r w:rsidRPr="00237FBF">
        <w:rPr>
          <w:rFonts w:ascii="Arial" w:hAnsi="Arial" w:cs="Arial"/>
          <w:b/>
        </w:rPr>
        <w:t>Send any reply LS to:</w:t>
      </w:r>
      <w:r w:rsidRPr="00237FBF">
        <w:rPr>
          <w:rFonts w:ascii="Arial" w:hAnsi="Arial" w:cs="Arial"/>
          <w:b/>
        </w:rPr>
        <w:tab/>
        <w:t xml:space="preserve">3GPP Liaisons Coordinator, </w:t>
      </w:r>
      <w:hyperlink r:id="rId8" w:history="1">
        <w:r w:rsidRPr="00237FBF">
          <w:rPr>
            <w:rStyle w:val="Hyperlink"/>
            <w:rFonts w:ascii="Arial" w:hAnsi="Arial" w:cs="Arial"/>
            <w:b/>
            <w:color w:val="auto"/>
          </w:rPr>
          <w:t>mailto:3GPPLiaison@etsi.org</w:t>
        </w:r>
      </w:hyperlink>
    </w:p>
    <w:p w:rsidR="00CD735E" w:rsidRPr="00237FBF" w:rsidRDefault="00CD735E" w:rsidP="00CD735E">
      <w:pPr>
        <w:spacing w:after="60"/>
        <w:ind w:left="1985" w:hanging="1985"/>
        <w:rPr>
          <w:rFonts w:ascii="Arial" w:hAnsi="Arial" w:cs="Arial"/>
          <w:b/>
        </w:rPr>
      </w:pPr>
    </w:p>
    <w:p w:rsidR="00CD735E" w:rsidRPr="00237FBF" w:rsidRDefault="00CD735E" w:rsidP="00CD735E">
      <w:pPr>
        <w:pBdr>
          <w:bottom w:val="single" w:sz="4" w:space="1" w:color="auto"/>
        </w:pBdr>
        <w:rPr>
          <w:rFonts w:ascii="Arial" w:hAnsi="Arial" w:cs="Arial"/>
        </w:rPr>
      </w:pPr>
    </w:p>
    <w:p w:rsidR="00CD735E" w:rsidRPr="00237FBF" w:rsidRDefault="00CD735E" w:rsidP="00CD735E">
      <w:pPr>
        <w:rPr>
          <w:rFonts w:ascii="Arial" w:hAnsi="Arial" w:cs="Arial"/>
        </w:rPr>
      </w:pPr>
    </w:p>
    <w:p w:rsidR="00CD735E" w:rsidRPr="00237FBF" w:rsidRDefault="00CD735E" w:rsidP="00CD735E">
      <w:pPr>
        <w:spacing w:after="120"/>
        <w:rPr>
          <w:rFonts w:ascii="Arial" w:hAnsi="Arial" w:cs="Arial"/>
          <w:b/>
        </w:rPr>
      </w:pPr>
      <w:r w:rsidRPr="00237FBF">
        <w:rPr>
          <w:rFonts w:ascii="Arial" w:hAnsi="Arial" w:cs="Arial"/>
          <w:b/>
        </w:rPr>
        <w:t>1. Overall Description:</w:t>
      </w:r>
    </w:p>
    <w:p w:rsidR="007D0D58" w:rsidRDefault="007D0D58" w:rsidP="007D0D58">
      <w:pPr>
        <w:pStyle w:val="NormalParagraph"/>
        <w:rPr>
          <w:rFonts w:eastAsia="MS Mincho"/>
          <w:lang w:eastAsia="ja-JP"/>
        </w:rPr>
      </w:pPr>
      <w:r>
        <w:rPr>
          <w:rFonts w:eastAsia="MS Mincho"/>
          <w:lang w:eastAsia="ja-JP"/>
        </w:rPr>
        <w:t>RILTE informed CT3:</w:t>
      </w:r>
    </w:p>
    <w:p w:rsidR="007D0D58" w:rsidRPr="007D0D58" w:rsidRDefault="007D0D58" w:rsidP="007D0D58">
      <w:pPr>
        <w:pStyle w:val="NormalParagraph"/>
        <w:ind w:left="720"/>
        <w:rPr>
          <w:rFonts w:eastAsia="MS Mincho"/>
          <w:i/>
          <w:lang w:eastAsia="ja-JP"/>
        </w:rPr>
      </w:pPr>
      <w:r w:rsidRPr="007D0D58">
        <w:rPr>
          <w:rFonts w:eastAsia="MS Mincho"/>
          <w:i/>
          <w:lang w:eastAsia="ja-JP"/>
        </w:rPr>
        <w:t xml:space="preserve">"NG RILTE are currently investigating interoperability issues raised by its members with the intent on providing recommended solutions (including clarifications and /or changes to existing specifications both within and external to NG RILTE) to facilitate VoLTE deployment. </w:t>
      </w:r>
    </w:p>
    <w:p w:rsidR="007D0D58" w:rsidRPr="007D0D58" w:rsidRDefault="007D0D58" w:rsidP="007D0D58">
      <w:pPr>
        <w:pStyle w:val="NormalParagraph"/>
        <w:ind w:left="720"/>
        <w:rPr>
          <w:rFonts w:eastAsia="MS Mincho"/>
          <w:i/>
          <w:lang w:eastAsia="ja-JP"/>
        </w:rPr>
      </w:pPr>
      <w:r w:rsidRPr="007D0D58">
        <w:rPr>
          <w:rFonts w:eastAsia="MS Mincho"/>
          <w:i/>
          <w:lang w:eastAsia="ja-JP"/>
        </w:rPr>
        <w:t>One such issue raised was with regard to the Network handling of the b=AS SDP parameter, specifically when the signalled value is not consistent with the accompanying codec(s). Specifically, the UE (which is untrusted) may include an overly high b=AS value either due to error or malicious implementation. An issue was observed whereby a UE behaved in such a manner resulting in a QCI=1 bearer being requested for an overly large bandwidth value which was only prevented by the eNodeB refusing the bearer set-up request based on local configuration data.</w:t>
      </w:r>
    </w:p>
    <w:p w:rsidR="007D0D58" w:rsidRPr="007D0D58" w:rsidRDefault="007D0D58" w:rsidP="007D0D58">
      <w:pPr>
        <w:pStyle w:val="NormalParagraph"/>
        <w:ind w:left="720"/>
        <w:rPr>
          <w:rFonts w:eastAsia="MS Mincho"/>
          <w:i/>
          <w:lang w:eastAsia="ja-JP"/>
        </w:rPr>
      </w:pPr>
      <w:r w:rsidRPr="007D0D58">
        <w:rPr>
          <w:rFonts w:eastAsia="MS Mincho"/>
          <w:i/>
          <w:lang w:eastAsia="ja-JP"/>
        </w:rPr>
        <w:t>...</w:t>
      </w:r>
    </w:p>
    <w:p w:rsidR="007D0D58" w:rsidRPr="007D0D58" w:rsidRDefault="007D0D58" w:rsidP="007D0D58">
      <w:pPr>
        <w:pStyle w:val="NormalParagraph"/>
        <w:ind w:left="720"/>
        <w:rPr>
          <w:i/>
        </w:rPr>
      </w:pPr>
      <w:r w:rsidRPr="007D0D58">
        <w:rPr>
          <w:i/>
        </w:rPr>
        <w:t>NG RILTE understands that the Network is able to police the bandwidth requested / allocated to a dedicate bearer at a number of potential points within IMS / PCC / EPC. NG RILTE notes that 3GPP TS 29.213 section 6.3 does enable the PCRF to derive the Maximum Authorized Data Rate via the Selected Codec information but such policing is not otherwise explicitly described in 3GPP specifications. Moreover, there should be consistency between:</w:t>
      </w:r>
    </w:p>
    <w:p w:rsidR="007D0D58" w:rsidRPr="007D0D58" w:rsidRDefault="007D0D58" w:rsidP="007D0D58">
      <w:pPr>
        <w:pStyle w:val="NormalParagraph"/>
        <w:numPr>
          <w:ilvl w:val="0"/>
          <w:numId w:val="5"/>
        </w:numPr>
        <w:ind w:left="1440"/>
        <w:rPr>
          <w:i/>
        </w:rPr>
      </w:pPr>
      <w:r w:rsidRPr="007D0D58">
        <w:rPr>
          <w:i/>
        </w:rPr>
        <w:t>the bandwidth negotiated in the SDP Offer/Answer Exchange between the two UEs, or the UE and the Network, resulting in the final Selected Codec and its highest rate. This Selected Codec may require a lower b=AS than what was initially requested by the originating UE in the initial SDP Offer.</w:t>
      </w:r>
    </w:p>
    <w:p w:rsidR="007D0D58" w:rsidRPr="007D0D58" w:rsidRDefault="007D0D58" w:rsidP="007D0D58">
      <w:pPr>
        <w:pStyle w:val="NormalParagraph"/>
        <w:numPr>
          <w:ilvl w:val="0"/>
          <w:numId w:val="5"/>
        </w:numPr>
        <w:ind w:left="1440"/>
        <w:rPr>
          <w:i/>
        </w:rPr>
      </w:pPr>
      <w:r w:rsidRPr="007D0D58">
        <w:rPr>
          <w:i/>
        </w:rPr>
        <w:t xml:space="preserve">the bandwidth requested from the EPC (via PCRF). Note that each side may request different bandwidth from the EPC, if there is transcoding done by the network. </w:t>
      </w:r>
    </w:p>
    <w:p w:rsidR="007D0D58" w:rsidRPr="007D0D58" w:rsidRDefault="007D0D58" w:rsidP="007D0D58">
      <w:pPr>
        <w:pStyle w:val="NormalParagraph"/>
        <w:numPr>
          <w:ilvl w:val="0"/>
          <w:numId w:val="5"/>
        </w:numPr>
        <w:ind w:left="1440"/>
        <w:rPr>
          <w:i/>
        </w:rPr>
      </w:pPr>
      <w:r w:rsidRPr="007D0D58">
        <w:rPr>
          <w:i/>
        </w:rPr>
        <w:lastRenderedPageBreak/>
        <w:t xml:space="preserve">the bandwidth allocated by the EPC on the GBR bearer, and </w:t>
      </w:r>
    </w:p>
    <w:p w:rsidR="007D0D58" w:rsidRPr="007D0D58" w:rsidRDefault="007D0D58" w:rsidP="007D0D58">
      <w:pPr>
        <w:pStyle w:val="NormalParagraph"/>
        <w:numPr>
          <w:ilvl w:val="0"/>
          <w:numId w:val="5"/>
        </w:numPr>
        <w:ind w:left="1440"/>
        <w:rPr>
          <w:i/>
        </w:rPr>
      </w:pPr>
      <w:r w:rsidRPr="007D0D58">
        <w:rPr>
          <w:i/>
        </w:rPr>
        <w:t>the configuration of any pin-holes for media established on any IMS-AGWs/TrGWs for the related SIP session which should reflect the Selected Codec and its highest rate</w:t>
      </w:r>
      <w:r>
        <w:rPr>
          <w:i/>
        </w:rPr>
        <w:t>.</w:t>
      </w:r>
      <w:r w:rsidRPr="007D0D58">
        <w:rPr>
          <w:rFonts w:eastAsia="MS Mincho"/>
          <w:lang w:eastAsia="ja-JP"/>
        </w:rPr>
        <w:t>"</w:t>
      </w:r>
    </w:p>
    <w:p w:rsidR="007D0D58" w:rsidRDefault="007D0D58" w:rsidP="007D0D58">
      <w:pPr>
        <w:pStyle w:val="NormalParagraph"/>
        <w:rPr>
          <w:rFonts w:eastAsia="MS Mincho"/>
          <w:lang w:eastAsia="ja-JP"/>
        </w:rPr>
      </w:pPr>
    </w:p>
    <w:p w:rsidR="007D0D58" w:rsidRDefault="007D0D58" w:rsidP="007D0D58">
      <w:pPr>
        <w:pStyle w:val="NormalParagraph"/>
        <w:rPr>
          <w:rFonts w:eastAsia="MS Mincho"/>
          <w:lang w:eastAsia="ja-JP"/>
        </w:rPr>
      </w:pPr>
      <w:r>
        <w:rPr>
          <w:rFonts w:eastAsia="MS Mincho"/>
          <w:lang w:eastAsia="ja-JP"/>
        </w:rPr>
        <w:t>CT3 would like to comment on the existing mechanism in their specifications related to this issue:</w:t>
      </w:r>
    </w:p>
    <w:p w:rsidR="00457099" w:rsidRDefault="007D0D58" w:rsidP="00457099">
      <w:pPr>
        <w:pStyle w:val="NormalParagraph"/>
        <w:ind w:left="720"/>
        <w:rPr>
          <w:rFonts w:eastAsia="MS Mincho"/>
          <w:lang w:eastAsia="ja-JP"/>
        </w:rPr>
      </w:pPr>
      <w:r>
        <w:rPr>
          <w:rFonts w:eastAsia="MS Mincho"/>
          <w:lang w:eastAsia="ja-JP"/>
        </w:rPr>
        <w:t xml:space="preserve">Since Rel-8, </w:t>
      </w:r>
      <w:r w:rsidR="007857FB">
        <w:rPr>
          <w:rFonts w:eastAsia="MS Mincho"/>
          <w:lang w:eastAsia="ja-JP"/>
        </w:rPr>
        <w:t xml:space="preserve">3GPP </w:t>
      </w:r>
      <w:r>
        <w:rPr>
          <w:rFonts w:eastAsia="MS Mincho"/>
          <w:lang w:eastAsia="ja-JP"/>
        </w:rPr>
        <w:t xml:space="preserve">TS 29.213 allows that the PCRF derives that the </w:t>
      </w:r>
      <w:r w:rsidR="00457099">
        <w:rPr>
          <w:rFonts w:eastAsia="MS Mincho"/>
          <w:lang w:eastAsia="ja-JP"/>
        </w:rPr>
        <w:t>bandwidths (GBR and MBR)</w:t>
      </w:r>
      <w:r>
        <w:rPr>
          <w:rFonts w:eastAsia="MS Mincho"/>
          <w:lang w:eastAsia="ja-JP"/>
        </w:rPr>
        <w:t xml:space="preserve"> it </w:t>
      </w:r>
      <w:r w:rsidR="007857FB">
        <w:rPr>
          <w:rFonts w:eastAsia="MS Mincho"/>
          <w:lang w:eastAsia="ja-JP"/>
        </w:rPr>
        <w:t>reserves at</w:t>
      </w:r>
      <w:r>
        <w:rPr>
          <w:rFonts w:eastAsia="MS Mincho"/>
          <w:lang w:eastAsia="ja-JP"/>
        </w:rPr>
        <w:t xml:space="preserve"> the EPC via a codec-specific algorithm </w:t>
      </w:r>
      <w:r w:rsidR="007857FB">
        <w:rPr>
          <w:rFonts w:eastAsia="MS Mincho"/>
          <w:lang w:eastAsia="ja-JP"/>
        </w:rPr>
        <w:t>from</w:t>
      </w:r>
      <w:r>
        <w:rPr>
          <w:rFonts w:eastAsia="MS Mincho"/>
          <w:lang w:eastAsia="ja-JP"/>
        </w:rPr>
        <w:t xml:space="preserve"> the S</w:t>
      </w:r>
      <w:r w:rsidR="007857FB">
        <w:rPr>
          <w:rFonts w:eastAsia="MS Mincho"/>
          <w:lang w:eastAsia="ja-JP"/>
        </w:rPr>
        <w:t>DP codec description (instead of relying on the</w:t>
      </w:r>
      <w:r w:rsidR="003A7AFD">
        <w:rPr>
          <w:rFonts w:eastAsia="MS Mincho"/>
          <w:lang w:eastAsia="ja-JP"/>
        </w:rPr>
        <w:t xml:space="preserve"> SDP b=AS bandwidth parameter).</w:t>
      </w:r>
      <w:r w:rsidR="003A7AFD">
        <w:rPr>
          <w:rFonts w:eastAsia="MS Mincho"/>
          <w:lang w:eastAsia="ja-JP"/>
        </w:rPr>
        <w:br/>
      </w:r>
      <w:r w:rsidR="007857FB">
        <w:rPr>
          <w:rFonts w:eastAsia="MS Mincho"/>
          <w:lang w:eastAsia="ja-JP"/>
        </w:rPr>
        <w:t xml:space="preserve">While the codec-specific algorithm is </w:t>
      </w:r>
      <w:r w:rsidR="003A7AFD">
        <w:rPr>
          <w:rFonts w:eastAsia="MS Mincho"/>
          <w:lang w:eastAsia="ja-JP"/>
        </w:rPr>
        <w:t xml:space="preserve">indeed </w:t>
      </w:r>
      <w:r w:rsidR="007857FB">
        <w:rPr>
          <w:rFonts w:eastAsia="MS Mincho"/>
          <w:lang w:eastAsia="ja-JP"/>
        </w:rPr>
        <w:t xml:space="preserve">not standardized, TS 26.114 is </w:t>
      </w:r>
      <w:r w:rsidR="00C47EF7">
        <w:rPr>
          <w:rFonts w:eastAsia="MS Mincho"/>
          <w:lang w:eastAsia="ja-JP"/>
        </w:rPr>
        <w:t>being</w:t>
      </w:r>
      <w:r w:rsidR="007857FB">
        <w:rPr>
          <w:rFonts w:eastAsia="MS Mincho"/>
          <w:lang w:eastAsia="ja-JP"/>
        </w:rPr>
        <w:t xml:space="preserve"> refer</w:t>
      </w:r>
      <w:r w:rsidR="00457099">
        <w:rPr>
          <w:rFonts w:eastAsia="MS Mincho"/>
          <w:lang w:eastAsia="ja-JP"/>
        </w:rPr>
        <w:t>ence</w:t>
      </w:r>
      <w:r w:rsidR="007857FB">
        <w:rPr>
          <w:rFonts w:eastAsia="MS Mincho"/>
          <w:lang w:eastAsia="ja-JP"/>
        </w:rPr>
        <w:t xml:space="preserve">d for example </w:t>
      </w:r>
      <w:r w:rsidR="00457099">
        <w:rPr>
          <w:rFonts w:eastAsia="MS Mincho"/>
          <w:lang w:eastAsia="ja-JP"/>
        </w:rPr>
        <w:t xml:space="preserve">bandwidth </w:t>
      </w:r>
      <w:r w:rsidR="007857FB">
        <w:rPr>
          <w:rFonts w:eastAsia="MS Mincho"/>
          <w:lang w:eastAsia="ja-JP"/>
        </w:rPr>
        <w:t>values for MTSI codecs.</w:t>
      </w:r>
      <w:r w:rsidR="007857FB">
        <w:rPr>
          <w:rFonts w:eastAsia="MS Mincho"/>
          <w:lang w:eastAsia="ja-JP"/>
        </w:rPr>
        <w:br/>
        <w:t xml:space="preserve">If the same codec specific algorithm is used to reserve bandwidths at both access networks, </w:t>
      </w:r>
      <w:r w:rsidR="00457099">
        <w:rPr>
          <w:rFonts w:eastAsia="MS Mincho"/>
          <w:lang w:eastAsia="ja-JP"/>
        </w:rPr>
        <w:t xml:space="preserve">the same resources suitable for a given codec will be reserved at both </w:t>
      </w:r>
      <w:r w:rsidR="00C47EF7">
        <w:rPr>
          <w:rFonts w:eastAsia="MS Mincho"/>
          <w:lang w:eastAsia="ja-JP"/>
        </w:rPr>
        <w:t>network</w:t>
      </w:r>
      <w:r w:rsidR="00457099">
        <w:rPr>
          <w:rFonts w:eastAsia="MS Mincho"/>
          <w:lang w:eastAsia="ja-JP"/>
        </w:rPr>
        <w:t xml:space="preserve"> sides.</w:t>
      </w:r>
    </w:p>
    <w:p w:rsidR="00457099" w:rsidRDefault="00457099" w:rsidP="00457099">
      <w:pPr>
        <w:pStyle w:val="NormalParagraph"/>
        <w:ind w:left="720"/>
      </w:pPr>
      <w:r>
        <w:rPr>
          <w:rFonts w:eastAsia="MS Mincho"/>
          <w:lang w:eastAsia="ja-JP"/>
        </w:rPr>
        <w:t xml:space="preserve">Since Rel-13, 3GPP TS 29.213 also contains optional procedures to derive </w:t>
      </w:r>
      <w:r w:rsidR="00C47EF7">
        <w:rPr>
          <w:rFonts w:eastAsia="MS Mincho"/>
          <w:lang w:eastAsia="ja-JP"/>
        </w:rPr>
        <w:t>bandwidths</w:t>
      </w:r>
      <w:r>
        <w:rPr>
          <w:rFonts w:eastAsia="MS Mincho"/>
          <w:lang w:eastAsia="ja-JP"/>
        </w:rPr>
        <w:t xml:space="preserve"> (GBR and MBR) to </w:t>
      </w:r>
      <w:r w:rsidR="00C47EF7">
        <w:rPr>
          <w:rFonts w:eastAsia="MS Mincho"/>
          <w:lang w:eastAsia="ja-JP"/>
        </w:rPr>
        <w:t>reserve</w:t>
      </w:r>
      <w:r>
        <w:rPr>
          <w:rFonts w:eastAsia="MS Mincho"/>
          <w:lang w:eastAsia="ja-JP"/>
        </w:rPr>
        <w:t xml:space="preserve"> at the EPC from the new SDP "</w:t>
      </w:r>
      <w:r>
        <w:t>a=bw-info" attribute</w:t>
      </w:r>
      <w:r w:rsidR="003A7AFD">
        <w:t>,</w:t>
      </w:r>
      <w:r w:rsidR="00C47EF7">
        <w:t xml:space="preserve"> which</w:t>
      </w:r>
      <w:r>
        <w:t xml:space="preserve"> is defined in 3GPP TS 26.114 and may be provided by MTSI terminals.</w:t>
      </w:r>
    </w:p>
    <w:p w:rsidR="007857FB" w:rsidRDefault="00457099" w:rsidP="00457099">
      <w:pPr>
        <w:pStyle w:val="NormalParagraph"/>
        <w:ind w:left="720"/>
        <w:rPr>
          <w:rFonts w:eastAsia="MS Mincho"/>
          <w:lang w:eastAsia="ja-JP"/>
        </w:rPr>
      </w:pPr>
      <w:r>
        <w:rPr>
          <w:rFonts w:eastAsia="MS Mincho"/>
          <w:lang w:eastAsia="ja-JP"/>
        </w:rPr>
        <w:t>PCC will also enforce bandwidth limits by dropping packets exceeding the configured MBR as specified in 3GPP TS 29.212.</w:t>
      </w:r>
    </w:p>
    <w:p w:rsidR="00457099" w:rsidRDefault="00457099" w:rsidP="00457099">
      <w:pPr>
        <w:pStyle w:val="NormalParagraph"/>
        <w:ind w:left="720"/>
        <w:rPr>
          <w:rFonts w:eastAsia="MS Mincho"/>
          <w:lang w:eastAsia="ja-JP"/>
        </w:rPr>
      </w:pPr>
      <w:r>
        <w:rPr>
          <w:rFonts w:eastAsia="MS Mincho"/>
          <w:lang w:eastAsia="ja-JP"/>
        </w:rPr>
        <w:t>Bandwidth policing is an optional procedure for the IBCF/TrGW (see 3GPP TS 29.162) and the AGCF/AGW (see 3GPP TS 23.334). How bandwidth limits are derived is not standardised, but a derivation from the SDP b=AS bandwidth parameter and (from Rel-13 onwards also) from the new SDP "</w:t>
      </w:r>
      <w:r>
        <w:t>a=bw-info" attribute are mentioned as examples.</w:t>
      </w:r>
    </w:p>
    <w:p w:rsidR="00457099" w:rsidRPr="00457099" w:rsidRDefault="00457099" w:rsidP="007D0D58">
      <w:pPr>
        <w:pStyle w:val="NormalParagraph"/>
      </w:pPr>
      <w:r>
        <w:t xml:space="preserve">Should GSMA RILTE mandate the usage of the codec specific algorithm </w:t>
      </w:r>
      <w:r w:rsidR="00C47EF7">
        <w:t xml:space="preserve">in 3GPP TS 29.213 for VoLTE </w:t>
      </w:r>
      <w:r>
        <w:t xml:space="preserve">and also </w:t>
      </w:r>
      <w:r w:rsidR="00FF14C2">
        <w:t>recommend</w:t>
      </w:r>
      <w:r>
        <w:t xml:space="preserve"> applicable bandwidth values </w:t>
      </w:r>
      <w:r w:rsidR="00C47EF7">
        <w:t>for the VoLTE speech codecs</w:t>
      </w:r>
      <w:r w:rsidR="00E433A7" w:rsidRPr="00E433A7">
        <w:t xml:space="preserve"> </w:t>
      </w:r>
      <w:r w:rsidR="00E433A7">
        <w:t>(based on the TS 26.114 recommendations)</w:t>
      </w:r>
      <w:r w:rsidR="00C47EF7">
        <w:t xml:space="preserve">, and </w:t>
      </w:r>
      <w:r w:rsidR="00FF14C2">
        <w:t xml:space="preserve">should GSMA RILTE </w:t>
      </w:r>
      <w:r w:rsidR="00C47EF7">
        <w:t xml:space="preserve">possibly in addition recommend not to apply the optional bandwidth policing procedures at the AGW and IBCF </w:t>
      </w:r>
      <w:r w:rsidR="003A7AFD">
        <w:t>(</w:t>
      </w:r>
      <w:r w:rsidR="00C47EF7">
        <w:t>as bandwidth enforcement will be performed via PCC</w:t>
      </w:r>
      <w:r w:rsidR="003A7AFD">
        <w:t>)</w:t>
      </w:r>
      <w:r w:rsidR="00C47EF7">
        <w:t>, the issues discussed in their LS could be resolved to a large extent.</w:t>
      </w:r>
    </w:p>
    <w:p w:rsidR="00CD735E" w:rsidRPr="00237FBF" w:rsidRDefault="00CD735E" w:rsidP="00CD735E">
      <w:pPr>
        <w:pStyle w:val="Header"/>
        <w:tabs>
          <w:tab w:val="left" w:pos="720"/>
        </w:tabs>
        <w:rPr>
          <w:rFonts w:ascii="Arial" w:hAnsi="Arial" w:cs="Arial"/>
        </w:rPr>
      </w:pPr>
    </w:p>
    <w:p w:rsidR="00CD735E" w:rsidRPr="00237FBF" w:rsidRDefault="00CD735E" w:rsidP="00CD735E">
      <w:pPr>
        <w:spacing w:after="120"/>
        <w:rPr>
          <w:rFonts w:ascii="Arial" w:hAnsi="Arial" w:cs="Arial"/>
          <w:b/>
        </w:rPr>
      </w:pPr>
      <w:r w:rsidRPr="00237FBF">
        <w:rPr>
          <w:rFonts w:ascii="Arial" w:hAnsi="Arial" w:cs="Arial"/>
          <w:b/>
        </w:rPr>
        <w:t>2. Actions:</w:t>
      </w:r>
      <w:r w:rsidR="00C47EF7">
        <w:rPr>
          <w:rFonts w:ascii="Arial" w:hAnsi="Arial" w:cs="Arial"/>
          <w:b/>
        </w:rPr>
        <w:t xml:space="preserve"> None</w:t>
      </w:r>
    </w:p>
    <w:p w:rsidR="00CD735E" w:rsidRPr="00237FBF" w:rsidRDefault="00CD735E" w:rsidP="00CD735E">
      <w:pPr>
        <w:spacing w:after="120"/>
        <w:ind w:left="993" w:hanging="993"/>
        <w:rPr>
          <w:rFonts w:ascii="Arial" w:hAnsi="Arial" w:cs="Arial"/>
        </w:rPr>
      </w:pPr>
    </w:p>
    <w:p w:rsidR="00CD735E" w:rsidRPr="00237FBF" w:rsidRDefault="00CD735E" w:rsidP="00CD735E">
      <w:pPr>
        <w:spacing w:after="120"/>
        <w:rPr>
          <w:rFonts w:ascii="Arial" w:hAnsi="Arial" w:cs="Arial"/>
          <w:b/>
        </w:rPr>
      </w:pPr>
      <w:r w:rsidRPr="00237FBF">
        <w:rPr>
          <w:rFonts w:ascii="Arial" w:hAnsi="Arial" w:cs="Arial"/>
          <w:b/>
        </w:rPr>
        <w:t>3. Date of Next CT3 Meetings:</w:t>
      </w:r>
    </w:p>
    <w:p w:rsidR="00352CA6" w:rsidRPr="00CD735E" w:rsidRDefault="00352CA6" w:rsidP="00352CA6">
      <w:pPr>
        <w:tabs>
          <w:tab w:val="left" w:pos="5103"/>
        </w:tabs>
        <w:spacing w:after="120"/>
        <w:ind w:left="2268" w:hanging="2268"/>
        <w:rPr>
          <w:rFonts w:ascii="Arial" w:hAnsi="Arial" w:cs="Arial"/>
          <w:bCs/>
        </w:rPr>
      </w:pPr>
      <w:r w:rsidRPr="00CD735E">
        <w:rPr>
          <w:rFonts w:ascii="Arial" w:hAnsi="Arial" w:cs="Arial"/>
          <w:bCs/>
        </w:rPr>
        <w:t>CT3 Meeting #8</w:t>
      </w:r>
      <w:r w:rsidR="00091643">
        <w:rPr>
          <w:rFonts w:ascii="Arial" w:hAnsi="Arial" w:cs="Arial"/>
          <w:bCs/>
        </w:rPr>
        <w:t>7</w:t>
      </w:r>
      <w:r w:rsidRPr="00CD735E">
        <w:rPr>
          <w:rFonts w:ascii="Arial" w:hAnsi="Arial" w:cs="Arial"/>
          <w:bCs/>
        </w:rPr>
        <w:tab/>
      </w:r>
      <w:r w:rsidR="00091643">
        <w:rPr>
          <w:rFonts w:ascii="Arial" w:hAnsi="Arial" w:cs="Arial"/>
          <w:bCs/>
        </w:rPr>
        <w:t>14th - 18th Nov 2016</w:t>
      </w:r>
      <w:r w:rsidR="00091643" w:rsidRPr="00091643">
        <w:rPr>
          <w:rFonts w:ascii="Arial" w:hAnsi="Arial" w:cs="Arial"/>
          <w:bCs/>
        </w:rPr>
        <w:tab/>
        <w:t>Reno, Nevada</w:t>
      </w:r>
      <w:r w:rsidR="00091643">
        <w:rPr>
          <w:rFonts w:ascii="Arial" w:hAnsi="Arial" w:cs="Arial"/>
          <w:bCs/>
        </w:rPr>
        <w:t>, US</w:t>
      </w:r>
    </w:p>
    <w:p w:rsidR="00352CA6" w:rsidRPr="00CD735E" w:rsidRDefault="00D044F6">
      <w:pPr>
        <w:tabs>
          <w:tab w:val="left" w:pos="5103"/>
        </w:tabs>
        <w:spacing w:after="120"/>
        <w:ind w:left="2268" w:hanging="2268"/>
        <w:rPr>
          <w:rFonts w:ascii="Arial" w:hAnsi="Arial" w:cs="Arial"/>
          <w:bCs/>
        </w:rPr>
      </w:pPr>
      <w:r w:rsidRPr="00CD735E">
        <w:rPr>
          <w:rFonts w:ascii="Arial" w:hAnsi="Arial" w:cs="Arial"/>
          <w:bCs/>
        </w:rPr>
        <w:t>CT3 Meeting #8</w:t>
      </w:r>
      <w:r w:rsidR="00091643">
        <w:rPr>
          <w:rFonts w:ascii="Arial" w:hAnsi="Arial" w:cs="Arial"/>
          <w:bCs/>
        </w:rPr>
        <w:t>8</w:t>
      </w:r>
      <w:r w:rsidRPr="00CD735E">
        <w:rPr>
          <w:rFonts w:ascii="Arial" w:hAnsi="Arial" w:cs="Arial"/>
          <w:bCs/>
        </w:rPr>
        <w:tab/>
      </w:r>
      <w:r w:rsidR="00091643" w:rsidRPr="00091643">
        <w:rPr>
          <w:rFonts w:ascii="Arial" w:hAnsi="Arial" w:cs="Arial"/>
          <w:bCs/>
        </w:rPr>
        <w:t>13</w:t>
      </w:r>
      <w:r w:rsidR="00091643">
        <w:rPr>
          <w:rFonts w:ascii="Arial" w:hAnsi="Arial" w:cs="Arial"/>
          <w:bCs/>
        </w:rPr>
        <w:t>th</w:t>
      </w:r>
      <w:r w:rsidR="00091643" w:rsidRPr="00091643">
        <w:rPr>
          <w:rFonts w:ascii="Arial" w:hAnsi="Arial" w:cs="Arial"/>
          <w:bCs/>
        </w:rPr>
        <w:t xml:space="preserve"> - 17</w:t>
      </w:r>
      <w:r w:rsidR="00091643">
        <w:rPr>
          <w:rFonts w:ascii="Arial" w:hAnsi="Arial" w:cs="Arial"/>
          <w:bCs/>
        </w:rPr>
        <w:t xml:space="preserve">th Feb 2017   </w:t>
      </w:r>
      <w:r w:rsidR="00091643">
        <w:rPr>
          <w:rFonts w:ascii="Arial" w:hAnsi="Arial" w:cs="Arial"/>
          <w:bCs/>
        </w:rPr>
        <w:tab/>
        <w:t>Dubrovnik, Croatia</w:t>
      </w:r>
    </w:p>
    <w:sectPr w:rsidR="00352CA6" w:rsidRPr="00CD735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942" w:rsidRDefault="00DC5942">
      <w:r>
        <w:separator/>
      </w:r>
    </w:p>
  </w:endnote>
  <w:endnote w:type="continuationSeparator" w:id="0">
    <w:p w:rsidR="00DC5942" w:rsidRDefault="00DC5942">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942" w:rsidRDefault="00DC5942">
      <w:r>
        <w:separator/>
      </w:r>
    </w:p>
  </w:footnote>
  <w:footnote w:type="continuationSeparator" w:id="0">
    <w:p w:rsidR="00DC5942" w:rsidRDefault="00DC59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F9053BF"/>
    <w:multiLevelType w:val="hybridMultilevel"/>
    <w:tmpl w:val="3636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668F3"/>
    <w:rsid w:val="00091643"/>
    <w:rsid w:val="0024216A"/>
    <w:rsid w:val="0027793D"/>
    <w:rsid w:val="002B7925"/>
    <w:rsid w:val="003345B5"/>
    <w:rsid w:val="00352CA6"/>
    <w:rsid w:val="00364141"/>
    <w:rsid w:val="003A7AFD"/>
    <w:rsid w:val="003D72D9"/>
    <w:rsid w:val="00457099"/>
    <w:rsid w:val="004B26B5"/>
    <w:rsid w:val="004D5BF1"/>
    <w:rsid w:val="006E6319"/>
    <w:rsid w:val="007243E9"/>
    <w:rsid w:val="007857FB"/>
    <w:rsid w:val="007D0D58"/>
    <w:rsid w:val="007F5A57"/>
    <w:rsid w:val="00993389"/>
    <w:rsid w:val="00A52CF5"/>
    <w:rsid w:val="00AE79B3"/>
    <w:rsid w:val="00BD60C4"/>
    <w:rsid w:val="00C47EF7"/>
    <w:rsid w:val="00CD19EF"/>
    <w:rsid w:val="00CD735E"/>
    <w:rsid w:val="00D044F6"/>
    <w:rsid w:val="00D2258F"/>
    <w:rsid w:val="00DC5942"/>
    <w:rsid w:val="00E433A7"/>
    <w:rsid w:val="00E96B11"/>
    <w:rsid w:val="00F00302"/>
    <w:rsid w:val="00F026F4"/>
    <w:rsid w:val="00F67006"/>
    <w:rsid w:val="00FE2B91"/>
    <w:rsid w:val="00FF14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lang/>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lang/>
    </w:r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sz w:val="16"/>
      <w:szCs w:val="16"/>
      <w:lang/>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DocumentMap">
    <w:name w:val="Document Map"/>
    <w:basedOn w:val="Normal"/>
    <w:link w:val="DocumentMapChar"/>
    <w:uiPriority w:val="99"/>
    <w:semiHidden/>
    <w:unhideWhenUsed/>
    <w:rsid w:val="00BD60C4"/>
    <w:rPr>
      <w:rFonts w:ascii="Tahoma" w:hAnsi="Tahoma"/>
      <w:sz w:val="16"/>
      <w:szCs w:val="16"/>
      <w:lang/>
    </w:rPr>
  </w:style>
  <w:style w:type="character" w:customStyle="1" w:styleId="DocumentMapChar">
    <w:name w:val="Document Map Char"/>
    <w:link w:val="DocumentMap"/>
    <w:uiPriority w:val="99"/>
    <w:semiHidden/>
    <w:rsid w:val="00BD60C4"/>
    <w:rPr>
      <w:rFonts w:ascii="Tahoma" w:hAnsi="Tahoma" w:cs="Tahoma"/>
      <w:sz w:val="16"/>
      <w:szCs w:val="16"/>
      <w:lang w:val="en-GB"/>
    </w:rPr>
  </w:style>
  <w:style w:type="character" w:customStyle="1" w:styleId="Heading7Char">
    <w:name w:val="Heading 7 Char"/>
    <w:link w:val="Heading7"/>
    <w:rsid w:val="00CD735E"/>
    <w:rPr>
      <w:rFonts w:ascii="Arial" w:hAnsi="Arial"/>
      <w:b/>
      <w:color w:val="0000FF"/>
      <w:lang w:val="en-GB"/>
    </w:rPr>
  </w:style>
  <w:style w:type="character" w:customStyle="1" w:styleId="HeaderChar">
    <w:name w:val="Header Char"/>
    <w:link w:val="Header"/>
    <w:semiHidden/>
    <w:rsid w:val="00CD735E"/>
    <w:rPr>
      <w:lang w:val="en-GB"/>
    </w:rPr>
  </w:style>
  <w:style w:type="paragraph" w:customStyle="1" w:styleId="NormalParagraph">
    <w:name w:val="Normal Paragraph"/>
    <w:qFormat/>
    <w:rsid w:val="007D0D58"/>
    <w:pPr>
      <w:spacing w:after="200" w:line="276" w:lineRule="auto"/>
    </w:pPr>
    <w:rPr>
      <w:rFonts w:ascii="Arial" w:eastAsia="SimSun" w:hAnsi="Arial"/>
      <w:sz w:val="22"/>
      <w:szCs w:val="22"/>
      <w:lang w:val="en-GB" w:eastAsia="en-GB"/>
    </w:rPr>
  </w:style>
  <w:style w:type="paragraph" w:styleId="List2">
    <w:name w:val="List 2"/>
    <w:basedOn w:val="List"/>
    <w:autoRedefine/>
    <w:semiHidden/>
    <w:rsid w:val="007D0D58"/>
    <w:pPr>
      <w:numPr>
        <w:numId w:val="6"/>
      </w:numPr>
      <w:tabs>
        <w:tab w:val="num" w:pos="360"/>
      </w:tabs>
      <w:spacing w:before="120"/>
      <w:ind w:left="360" w:hanging="360"/>
      <w:contextualSpacing w:val="0"/>
      <w:jc w:val="both"/>
    </w:pPr>
    <w:rPr>
      <w:rFonts w:ascii="Arial" w:eastAsia="SimSun" w:hAnsi="Arial"/>
      <w:sz w:val="22"/>
      <w:lang w:eastAsia="zh-CN" w:bidi="bn-BD"/>
    </w:rPr>
  </w:style>
  <w:style w:type="paragraph" w:styleId="List">
    <w:name w:val="List"/>
    <w:basedOn w:val="Normal"/>
    <w:uiPriority w:val="99"/>
    <w:semiHidden/>
    <w:unhideWhenUsed/>
    <w:rsid w:val="007D0D58"/>
    <w:pPr>
      <w:ind w:left="283" w:hanging="283"/>
      <w:contextualSpacing/>
    </w:pPr>
  </w:style>
  <w:style w:type="paragraph" w:customStyle="1" w:styleId="CRCoverPage">
    <w:name w:val="CR Cover Page"/>
    <w:rsid w:val="00FE2B91"/>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35A08-5536-4E77-A484-AD7E2217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2</cp:revision>
  <cp:lastPrinted>2002-04-23T07:10:00Z</cp:lastPrinted>
  <dcterms:created xsi:type="dcterms:W3CDTF">2016-10-21T08:21:00Z</dcterms:created>
  <dcterms:modified xsi:type="dcterms:W3CDTF">2016-10-21T08:21:00Z</dcterms:modified>
</cp:coreProperties>
</file>